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FORMULARIO Nº1</w:t>
      </w:r>
    </w:p>
    <w:p w:rsidR="00000000" w:rsidDel="00000000" w:rsidP="00000000" w:rsidRDefault="00000000" w:rsidRPr="00000000" w14:paraId="00000004">
      <w:pPr>
        <w:pStyle w:val="Title"/>
        <w:ind w:left="3259.8425196850394" w:right="3180.1181102362207" w:firstLine="0"/>
        <w:rPr>
          <w:rFonts w:ascii="Calibri" w:cs="Calibri" w:eastAsia="Calibri" w:hAnsi="Calibri"/>
          <w:color w:val="4f81bc"/>
        </w:rPr>
      </w:pPr>
      <w:r w:rsidDel="00000000" w:rsidR="00000000" w:rsidRPr="00000000">
        <w:rPr>
          <w:rFonts w:ascii="Calibri" w:cs="Calibri" w:eastAsia="Calibri" w:hAnsi="Calibri"/>
          <w:color w:val="4f81bc"/>
          <w:rtl w:val="0"/>
        </w:rPr>
        <w:t xml:space="preserve">ANEXO ADMINISTRATIVO</w:t>
      </w:r>
    </w:p>
    <w:p w:rsidR="00000000" w:rsidDel="00000000" w:rsidP="00000000" w:rsidRDefault="00000000" w:rsidRPr="00000000" w14:paraId="00000005">
      <w:pPr>
        <w:pStyle w:val="Title"/>
        <w:ind w:left="0" w:right="-8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IDENTIFICACIÓN DEL OFERENTE Y DECLARACIÓN SIMPLE ACEPTACIÓN BASES DE LICITACIÓN</w:t>
      </w:r>
    </w:p>
    <w:tbl>
      <w:tblPr>
        <w:tblStyle w:val="Table1"/>
        <w:tblW w:w="990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0"/>
        <w:gridCol w:w="7800"/>
        <w:tblGridChange w:id="0">
          <w:tblGrid>
            <w:gridCol w:w="2100"/>
            <w:gridCol w:w="7800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LICITACIÓN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PROYECTO DE MEJORAMIENTO ACCESO A BAR / COMEDOR Y ACCESIBILIDAD UNIVERSAL DEL CLUB PROVIDENCIA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FINANCIAMIENTO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PRESUPUESTO    CLUB    PROVIDENCI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101600</wp:posOffset>
                </wp:positionV>
                <wp:extent cx="6055995" cy="1695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21265" y="3699990"/>
                          <a:ext cx="6046470" cy="160020"/>
                        </a:xfrm>
                        <a:custGeom>
                          <a:rect b="b" l="l" r="r" t="t"/>
                          <a:pathLst>
                            <a:path extrusionOk="0" h="160020" w="604647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6046470" y="160020"/>
                              </a:lnTo>
                              <a:lnTo>
                                <a:pt x="6046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1.9999885559082"/>
                              <w:ind w:left="30" w:right="0" w:firstLine="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A.	IDENTIFICACIÓN  DEL  PROPONENTE	(solo para persona natural)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101600</wp:posOffset>
                </wp:positionV>
                <wp:extent cx="6055995" cy="16954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5995" cy="169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2.0" w:type="dxa"/>
        <w:jc w:val="left"/>
        <w:tblInd w:w="3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66"/>
        <w:gridCol w:w="280"/>
        <w:gridCol w:w="5356"/>
        <w:tblGridChange w:id="0">
          <w:tblGrid>
            <w:gridCol w:w="3766"/>
            <w:gridCol w:w="280"/>
            <w:gridCol w:w="5356"/>
          </w:tblGrid>
        </w:tblGridChange>
      </w:tblGrid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 O  RAZÓN  SOCIAL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R.U.T.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E–MAIL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133350</wp:posOffset>
                </wp:positionV>
                <wp:extent cx="5897563" cy="388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21265" y="3699990"/>
                          <a:ext cx="6046470" cy="160020"/>
                        </a:xfrm>
                        <a:custGeom>
                          <a:rect b="b" l="l" r="r" t="t"/>
                          <a:pathLst>
                            <a:path extrusionOk="0" h="160020" w="604647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6046470" y="160020"/>
                              </a:lnTo>
                              <a:lnTo>
                                <a:pt x="6046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1.9999885559082"/>
                              <w:ind w:left="30" w:right="0" w:firstLine="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B.	RESUMEN DE ANTECEDENTES  LEGALES  DE  LAS  SOCIEDADES OFERENTES(solo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para persona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jurídica)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133350</wp:posOffset>
                </wp:positionV>
                <wp:extent cx="5897563" cy="3888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7563" cy="388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89.0" w:type="dxa"/>
        <w:jc w:val="left"/>
        <w:tblInd w:w="3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00"/>
        <w:gridCol w:w="284"/>
        <w:gridCol w:w="5405"/>
        <w:tblGridChange w:id="0">
          <w:tblGrid>
            <w:gridCol w:w="3800"/>
            <w:gridCol w:w="284"/>
            <w:gridCol w:w="5405"/>
          </w:tblGrid>
        </w:tblGridChange>
      </w:tblGrid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ESCRITURA PÚBLICA DE CONSTITUCIÓN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RAZÓN SOCIAL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FANTASÍA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LA ESCRITURA DE CONSTITUCIÓN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SOCIOS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(en caso de que la sociedad oferente estuviere constituida por alguna sociedad, se deberá además informar el nombre de los socios de esta o estas sociedades).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ADMINISTRACIÓN Y USO RAZÓN SOCIAL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6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DIRECTORES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3"/>
              </w:tabs>
              <w:spacing w:after="0" w:before="3" w:line="235" w:lineRule="auto"/>
              <w:ind w:left="252" w:right="679" w:hanging="146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 caso que la sociedad u     oferente fuere una sociedad anónima.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3"/>
              </w:tabs>
              <w:spacing w:after="0" w:before="2" w:line="237" w:lineRule="auto"/>
              <w:ind w:left="252" w:right="132" w:hanging="146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 caso de que  fuere una unión temporal de proveedores, se deberá además informar el nombre de las sociedades de ésta.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REPRESENTANTE LEGAL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RUT DEL REPRESENTANTE LEGAL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E–MAIL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DURACIÓN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29" w:lineRule="auto"/>
        <w:rPr>
          <w:sz w:val="20"/>
          <w:szCs w:val="20"/>
        </w:rPr>
        <w:sectPr>
          <w:headerReference r:id="rId9" w:type="default"/>
          <w:pgSz w:h="18720" w:w="12240" w:orient="portrait"/>
          <w:pgMar w:bottom="280" w:top="1860" w:left="1100" w:right="1020" w:header="865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numPr>
          <w:ilvl w:val="0"/>
          <w:numId w:val="1"/>
        </w:numPr>
        <w:tabs>
          <w:tab w:val="left" w:leader="none" w:pos="744"/>
          <w:tab w:val="left" w:leader="none" w:pos="745"/>
          <w:tab w:val="left" w:leader="none" w:pos="9809"/>
        </w:tabs>
        <w:ind w:left="744" w:hanging="457"/>
        <w:rPr/>
      </w:pPr>
      <w:r w:rsidDel="00000000" w:rsidR="00000000" w:rsidRPr="00000000">
        <w:rPr>
          <w:shd w:fill="bcd5ed" w:val="clear"/>
          <w:rtl w:val="0"/>
        </w:rPr>
        <w:t xml:space="preserve">ACEPTACIÓN  DE  BASES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Mediante el presente formulario declaro: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9"/>
        </w:tabs>
        <w:spacing w:after="0" w:before="0" w:line="240" w:lineRule="auto"/>
        <w:ind w:left="1038" w:right="3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Conocer y aceptar en todas sus partes, las condiciones establecidas en las Bases Administrativas Generales, Bases Administrativas Especiales, Bases Técnicas, Anexos, Respuestas a las Consultas y las Aclaraciones (de haberlas), que rigieron la Propuesta.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"/>
          <w:tab w:val="left" w:leader="none" w:pos="1039"/>
        </w:tabs>
        <w:spacing w:after="0" w:before="0" w:line="240" w:lineRule="auto"/>
        <w:ind w:left="1038" w:right="0" w:hanging="361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HaberestudiadotodoslosantecedentesyverificadolasBasesdelapropuesta.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9"/>
        </w:tabs>
        <w:spacing w:after="0" w:before="0" w:line="240" w:lineRule="auto"/>
        <w:ind w:left="1038" w:right="33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conforme con las condiciones generales de la Propuesta, incluidas las observaciones y aclaraciones si las hubiere.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numPr>
          <w:ilvl w:val="0"/>
          <w:numId w:val="1"/>
        </w:numPr>
        <w:tabs>
          <w:tab w:val="left" w:leader="none" w:pos="744"/>
          <w:tab w:val="left" w:leader="none" w:pos="745"/>
          <w:tab w:val="left" w:leader="none" w:pos="9809"/>
        </w:tabs>
        <w:spacing w:before="99" w:lineRule="auto"/>
        <w:ind w:left="744" w:hanging="457"/>
        <w:rPr/>
      </w:pPr>
      <w:r w:rsidDel="00000000" w:rsidR="00000000" w:rsidRPr="00000000">
        <w:rPr>
          <w:shd w:fill="bcd5ed" w:val="clear"/>
          <w:rtl w:val="0"/>
        </w:rPr>
        <w:t xml:space="preserve">DECLARACIÓN  JURADA  SIMPLE  HABILIDAD  PARA  CONTRATAR  CON  EL  ESTADO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Asimismo, a través del presente formulario declaro también: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9"/>
        </w:tabs>
        <w:spacing w:after="0" w:before="0" w:line="276" w:lineRule="auto"/>
        <w:ind w:left="1038" w:right="33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haber sido condenado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dentro de los dos años anteriores a la presentación de la oferta, por prácticas anti sindicales, por infracción a los derechos fundamentales del trabajador o por delitos concursales establecidos en el Código Penal (infracciones señaladas en el inciso1º, del artículo 4º de la Ley Nº19.886, de Compras Públicas);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9"/>
        </w:tabs>
        <w:spacing w:after="0" w:before="0" w:line="273" w:lineRule="auto"/>
        <w:ind w:left="1038" w:right="33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tener las inhabilidades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establecidas en el inciso 6º, del artículo 4º de la Ley Nº 19.886, de Compras Públicas (relativas a las vinculaciones de parentesco) 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9"/>
        </w:tabs>
        <w:spacing w:after="0" w:before="0" w:line="276" w:lineRule="auto"/>
        <w:ind w:left="1038" w:right="33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estar la persona jurídica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oferente sujeta actualmente a la prohibición -temporal o perpetua- de celebrar actos y contratos con organismos del Estado, establecida en el Nº2, de los artículos 8º y 10° de la Ley20.393, sobre responsabilidad penal de las personas jurídicas.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77333" y="3779365"/>
                          <a:ext cx="2934335" cy="1270"/>
                        </a:xfrm>
                        <a:custGeom>
                          <a:rect b="b" l="l" r="r" t="t"/>
                          <a:pathLst>
                            <a:path extrusionOk="0" h="1270" w="2934335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pStyle w:val="Heading1"/>
        <w:spacing w:line="242" w:lineRule="auto"/>
        <w:ind w:left="3079" w:right="2994" w:firstLine="0"/>
        <w:jc w:val="center"/>
        <w:rPr/>
      </w:pPr>
      <w:r w:rsidDel="00000000" w:rsidR="00000000" w:rsidRPr="00000000">
        <w:rPr>
          <w:rtl w:val="0"/>
        </w:rPr>
        <w:t xml:space="preserve">FIRMA OFERENTE O REPRESENTANTE LEGAL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100" w:lineRule="auto"/>
        <w:ind w:left="318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157" w:lineRule="auto"/>
        <w:ind w:left="1027" w:right="340" w:hanging="71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7e7e7e"/>
          <w:sz w:val="18"/>
          <w:szCs w:val="18"/>
          <w:rtl w:val="0"/>
        </w:rPr>
        <w:t xml:space="preserve">NOTA:</w:t>
        <w:tab/>
      </w:r>
      <w:r w:rsidDel="00000000" w:rsidR="00000000" w:rsidRPr="00000000">
        <w:rPr>
          <w:color w:val="7e7e7e"/>
          <w:sz w:val="18"/>
          <w:szCs w:val="18"/>
          <w:rtl w:val="0"/>
        </w:rPr>
        <w:t xml:space="preserve">Los oferentes deberán tener especial cuidado en que la identificación incluida en el presente formulario, sea coincidente con la de su calidad de Proveedor a través del Portal </w:t>
      </w:r>
      <w:hyperlink r:id="rId11">
        <w:r w:rsidDel="00000000" w:rsidR="00000000" w:rsidRPr="00000000">
          <w:rPr>
            <w:color w:val="7e7e7e"/>
            <w:sz w:val="18"/>
            <w:szCs w:val="18"/>
            <w:u w:val="single"/>
            <w:rtl w:val="0"/>
          </w:rPr>
          <w:t xml:space="preserve">www.mercadopublico.c</w:t>
        </w:r>
      </w:hyperlink>
      <w:hyperlink r:id="rId12">
        <w:r w:rsidDel="00000000" w:rsidR="00000000" w:rsidRPr="00000000">
          <w:rPr>
            <w:color w:val="7e7e7e"/>
            <w:sz w:val="18"/>
            <w:szCs w:val="18"/>
            <w:rtl w:val="0"/>
          </w:rPr>
          <w:t xml:space="preserve">l, </w:t>
        </w:r>
      </w:hyperlink>
      <w:r w:rsidDel="00000000" w:rsidR="00000000" w:rsidRPr="00000000">
        <w:rPr>
          <w:color w:val="7e7e7e"/>
          <w:sz w:val="18"/>
          <w:szCs w:val="18"/>
          <w:rtl w:val="0"/>
        </w:rPr>
        <w:t xml:space="preserve">toda vez que de existir diferencias entre los datos de identificación, implicará que su oferta sea rechazada durante el proceso.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07" w:lineRule="auto"/>
        <w:ind w:left="1027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8720" w:w="12240" w:orient="portrait"/>
      <w:pgMar w:bottom="280" w:top="1860" w:left="1100" w:right="1020" w:header="865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1081405</wp:posOffset>
          </wp:positionH>
          <wp:positionV relativeFrom="page">
            <wp:posOffset>549569</wp:posOffset>
          </wp:positionV>
          <wp:extent cx="1657217" cy="62454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7217" cy="624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Letter"/>
      <w:lvlText w:val="%1."/>
      <w:lvlJc w:val="left"/>
      <w:pPr>
        <w:ind w:left="744" w:hanging="455.99999999999994"/>
      </w:pPr>
      <w:rPr>
        <w:rFonts w:ascii="Arial" w:cs="Arial" w:eastAsia="Arial" w:hAnsi="Arial"/>
        <w:b w:val="1"/>
        <w:sz w:val="22"/>
        <w:szCs w:val="22"/>
        <w:shd w:fill="bcd5ed" w:val="clear"/>
      </w:rPr>
    </w:lvl>
    <w:lvl w:ilvl="1">
      <w:start w:val="1"/>
      <w:numFmt w:val="decimal"/>
      <w:lvlText w:val="%2."/>
      <w:lvlJc w:val="left"/>
      <w:pPr>
        <w:ind w:left="1038" w:hanging="360"/>
      </w:pPr>
      <w:rPr>
        <w:b w:val="1"/>
      </w:rPr>
    </w:lvl>
    <w:lvl w:ilvl="2">
      <w:start w:val="0"/>
      <w:numFmt w:val="bullet"/>
      <w:lvlText w:val="•"/>
      <w:lvlJc w:val="left"/>
      <w:pPr>
        <w:ind w:left="2048" w:hanging="360"/>
      </w:pPr>
      <w:rPr/>
    </w:lvl>
    <w:lvl w:ilvl="3">
      <w:start w:val="0"/>
      <w:numFmt w:val="bullet"/>
      <w:lvlText w:val="•"/>
      <w:lvlJc w:val="left"/>
      <w:pPr>
        <w:ind w:left="3057" w:hanging="360"/>
      </w:pPr>
      <w:rPr/>
    </w:lvl>
    <w:lvl w:ilvl="4">
      <w:start w:val="0"/>
      <w:numFmt w:val="bullet"/>
      <w:lvlText w:val="•"/>
      <w:lvlJc w:val="left"/>
      <w:pPr>
        <w:ind w:left="4066" w:hanging="360"/>
      </w:pPr>
      <w:rPr/>
    </w:lvl>
    <w:lvl w:ilvl="5">
      <w:start w:val="0"/>
      <w:numFmt w:val="bullet"/>
      <w:lvlText w:val="•"/>
      <w:lvlJc w:val="left"/>
      <w:pPr>
        <w:ind w:left="5075" w:hanging="360"/>
      </w:pPr>
      <w:rPr/>
    </w:lvl>
    <w:lvl w:ilvl="6">
      <w:start w:val="0"/>
      <w:numFmt w:val="bullet"/>
      <w:lvlText w:val="•"/>
      <w:lvlJc w:val="left"/>
      <w:pPr>
        <w:ind w:left="6084" w:hanging="360"/>
      </w:pPr>
      <w:rPr/>
    </w:lvl>
    <w:lvl w:ilvl="7">
      <w:start w:val="0"/>
      <w:numFmt w:val="bullet"/>
      <w:lvlText w:val="•"/>
      <w:lvlJc w:val="left"/>
      <w:pPr>
        <w:ind w:left="7093" w:hanging="360"/>
      </w:pPr>
      <w:rPr/>
    </w:lvl>
    <w:lvl w:ilvl="8">
      <w:start w:val="0"/>
      <w:numFmt w:val="bullet"/>
      <w:lvlText w:val="•"/>
      <w:lvlJc w:val="left"/>
      <w:pPr>
        <w:ind w:left="8102" w:hanging="36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253" w:hanging="146"/>
      </w:pPr>
      <w:rPr>
        <w:rFonts w:ascii="Arial MT" w:cs="Arial MT" w:eastAsia="Arial MT" w:hAnsi="Arial MT"/>
        <w:sz w:val="20"/>
        <w:szCs w:val="20"/>
      </w:rPr>
    </w:lvl>
    <w:lvl w:ilvl="1">
      <w:start w:val="0"/>
      <w:numFmt w:val="bullet"/>
      <w:lvlText w:val="•"/>
      <w:lvlJc w:val="left"/>
      <w:pPr>
        <w:ind w:left="613" w:hanging="146.00000000000006"/>
      </w:pPr>
      <w:rPr/>
    </w:lvl>
    <w:lvl w:ilvl="2">
      <w:start w:val="0"/>
      <w:numFmt w:val="bullet"/>
      <w:lvlText w:val="•"/>
      <w:lvlJc w:val="left"/>
      <w:pPr>
        <w:ind w:left="966" w:hanging="146"/>
      </w:pPr>
      <w:rPr/>
    </w:lvl>
    <w:lvl w:ilvl="3">
      <w:start w:val="0"/>
      <w:numFmt w:val="bullet"/>
      <w:lvlText w:val="•"/>
      <w:lvlJc w:val="left"/>
      <w:pPr>
        <w:ind w:left="1319" w:hanging="146"/>
      </w:pPr>
      <w:rPr/>
    </w:lvl>
    <w:lvl w:ilvl="4">
      <w:start w:val="0"/>
      <w:numFmt w:val="bullet"/>
      <w:lvlText w:val="•"/>
      <w:lvlJc w:val="left"/>
      <w:pPr>
        <w:ind w:left="1672" w:hanging="146"/>
      </w:pPr>
      <w:rPr/>
    </w:lvl>
    <w:lvl w:ilvl="5">
      <w:start w:val="0"/>
      <w:numFmt w:val="bullet"/>
      <w:lvlText w:val="•"/>
      <w:lvlJc w:val="left"/>
      <w:pPr>
        <w:ind w:left="2025" w:hanging="146"/>
      </w:pPr>
      <w:rPr/>
    </w:lvl>
    <w:lvl w:ilvl="6">
      <w:start w:val="0"/>
      <w:numFmt w:val="bullet"/>
      <w:lvlText w:val="•"/>
      <w:lvlJc w:val="left"/>
      <w:pPr>
        <w:ind w:left="2378" w:hanging="146"/>
      </w:pPr>
      <w:rPr/>
    </w:lvl>
    <w:lvl w:ilvl="7">
      <w:start w:val="0"/>
      <w:numFmt w:val="bullet"/>
      <w:lvlText w:val="•"/>
      <w:lvlJc w:val="left"/>
      <w:pPr>
        <w:ind w:left="2731" w:hanging="146"/>
      </w:pPr>
      <w:rPr/>
    </w:lvl>
    <w:lvl w:ilvl="8">
      <w:start w:val="0"/>
      <w:numFmt w:val="bullet"/>
      <w:lvlText w:val="•"/>
      <w:lvlJc w:val="left"/>
      <w:pPr>
        <w:ind w:left="3084" w:hanging="146.0000000000004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3436" w:right="3456" w:hanging="1.0000000000002274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2B4AE7"/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uiPriority w:val="9"/>
    <w:qFormat w:val="1"/>
    <w:rsid w:val="002B4AE7"/>
    <w:pPr>
      <w:ind w:left="30"/>
      <w:outlineLvl w:val="0"/>
    </w:pPr>
    <w:rPr>
      <w:rFonts w:ascii="Arial" w:cs="Arial" w:eastAsia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2B4AE7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sid w:val="002B4AE7"/>
  </w:style>
  <w:style w:type="paragraph" w:styleId="Ttulo">
    <w:name w:val="Title"/>
    <w:basedOn w:val="Normal"/>
    <w:uiPriority w:val="10"/>
    <w:qFormat w:val="1"/>
    <w:rsid w:val="002B4AE7"/>
    <w:pPr>
      <w:spacing w:before="100"/>
      <w:ind w:left="3436" w:right="3456" w:hanging="1"/>
      <w:jc w:val="center"/>
    </w:pPr>
    <w:rPr>
      <w:rFonts w:ascii="Arial" w:cs="Arial" w:eastAsia="Arial" w:hAnsi="Arial"/>
      <w:b w:val="1"/>
      <w:bCs w:val="1"/>
      <w:sz w:val="32"/>
      <w:szCs w:val="32"/>
    </w:rPr>
  </w:style>
  <w:style w:type="paragraph" w:styleId="Prrafodelista">
    <w:name w:val="List Paragraph"/>
    <w:basedOn w:val="Normal"/>
    <w:uiPriority w:val="1"/>
    <w:qFormat w:val="1"/>
    <w:rsid w:val="002B4AE7"/>
    <w:pPr>
      <w:ind w:left="1038" w:hanging="360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2B4AE7"/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ercadopublico.cl/" TargetMode="External"/><Relationship Id="rId10" Type="http://schemas.openxmlformats.org/officeDocument/2006/relationships/image" Target="media/image3.png"/><Relationship Id="rId12" Type="http://schemas.openxmlformats.org/officeDocument/2006/relationships/hyperlink" Target="http://www.mercadopublico.cl/" TargetMode="Externa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U2WjC9VLYbimsu3UV3a9/YcnQ==">CgMxLjA4AHIhMTZRT253ZXBrREh4aWtlZzFaQi0tVi00QXlCVnJ4OVJs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2023-02-14T12:13:00Z</dcterms:created>
  <dc:creator>Depto. Estudios y Proyectos, SECPLAC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